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1F" w:rsidRPr="00575818" w:rsidRDefault="00FF5B1F" w:rsidP="00575818">
      <w:pPr>
        <w:rPr>
          <w:rFonts w:cs="Times New Roman"/>
          <w:b/>
          <w:sz w:val="40"/>
          <w:szCs w:val="40"/>
        </w:rPr>
      </w:pPr>
    </w:p>
    <w:p w:rsidR="005239D6" w:rsidRPr="001A57F2" w:rsidRDefault="005239D6" w:rsidP="005239D6">
      <w:pPr>
        <w:jc w:val="center"/>
        <w:rPr>
          <w:rFonts w:cs="Times New Roman"/>
          <w:b/>
          <w:sz w:val="72"/>
          <w:szCs w:val="72"/>
        </w:rPr>
      </w:pPr>
      <w:r w:rsidRPr="001A57F2">
        <w:rPr>
          <w:rFonts w:cs="Times New Roman"/>
          <w:b/>
          <w:sz w:val="72"/>
          <w:szCs w:val="72"/>
        </w:rPr>
        <w:t>Personal Protective Equipment Assessment</w:t>
      </w:r>
    </w:p>
    <w:p w:rsidR="005239D6" w:rsidRPr="00575818" w:rsidRDefault="005239D6" w:rsidP="005239D6">
      <w:pPr>
        <w:rPr>
          <w:rFonts w:cs="Times New Roman"/>
          <w:szCs w:val="24"/>
        </w:rPr>
      </w:pPr>
    </w:p>
    <w:p w:rsidR="00FF5B1F" w:rsidRPr="00575818" w:rsidRDefault="00575818" w:rsidP="00575818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3996267" cy="2789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enstripy 21YR tex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595" cy="279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18" w:rsidRDefault="0057581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1A57F2" w:rsidRPr="001A57F2" w:rsidRDefault="001A57F2" w:rsidP="001A57F2">
      <w:pPr>
        <w:spacing w:before="0"/>
        <w:jc w:val="center"/>
        <w:rPr>
          <w:b/>
          <w:i/>
          <w:sz w:val="36"/>
          <w:szCs w:val="36"/>
        </w:rPr>
      </w:pPr>
      <w:bookmarkStart w:id="0" w:name="_Toc503709496"/>
      <w:r w:rsidRPr="001A57F2">
        <w:rPr>
          <w:b/>
          <w:i/>
          <w:sz w:val="36"/>
          <w:szCs w:val="36"/>
        </w:rPr>
        <w:lastRenderedPageBreak/>
        <w:t>Contents</w:t>
      </w:r>
      <w:bookmarkStart w:id="1" w:name="_GoBack"/>
      <w:bookmarkEnd w:id="1"/>
    </w:p>
    <w:p w:rsidR="001A57F2" w:rsidRDefault="001A57F2" w:rsidP="001A57F2">
      <w:pPr>
        <w:pStyle w:val="TOC1"/>
        <w:spacing w:before="120" w:after="120"/>
        <w:rPr>
          <w:rFonts w:eastAsiaTheme="minorEastAsia" w:cstheme="minorBidi"/>
          <w:noProof/>
          <w:sz w:val="24"/>
          <w:szCs w:val="24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3779857" w:history="1">
        <w:r w:rsidRPr="00AB1D44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2"/>
        <w:tabs>
          <w:tab w:val="right" w:leader="dot" w:pos="13948"/>
        </w:tabs>
        <w:spacing w:before="120" w:after="120"/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503779858" w:history="1">
        <w:r w:rsidRPr="00AB1D44">
          <w:rPr>
            <w:rStyle w:val="Hyperlink"/>
            <w:noProof/>
          </w:rPr>
          <w:t>Personal Protective Equipment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2"/>
        <w:tabs>
          <w:tab w:val="right" w:leader="dot" w:pos="13948"/>
        </w:tabs>
        <w:spacing w:before="120" w:after="120"/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503779859" w:history="1">
        <w:r w:rsidRPr="00AB1D44">
          <w:rPr>
            <w:rStyle w:val="Hyperlink"/>
            <w:noProof/>
          </w:rPr>
          <w:t>Personal Protective Equipment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2"/>
        <w:tabs>
          <w:tab w:val="right" w:leader="dot" w:pos="13948"/>
        </w:tabs>
        <w:spacing w:before="120" w:after="120"/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503779860" w:history="1">
        <w:r w:rsidRPr="00AB1D44">
          <w:rPr>
            <w:rStyle w:val="Hyperlink"/>
            <w:noProof/>
          </w:rPr>
          <w:t>Head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left" w:pos="1920"/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1" w:history="1">
        <w:r w:rsidRPr="00AB1D44">
          <w:rPr>
            <w:rStyle w:val="Hyperlink"/>
            <w:noProof/>
          </w:rPr>
          <w:t>Eye Protection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en-GB"/>
          </w:rPr>
          <w:tab/>
        </w:r>
        <w:r w:rsidRPr="00AB1D44">
          <w:rPr>
            <w:rStyle w:val="Hyperlink"/>
            <w:noProof/>
          </w:rPr>
          <w:t xml:space="preserve">           Yes/No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2" w:history="1">
        <w:r w:rsidRPr="00AB1D44">
          <w:rPr>
            <w:rStyle w:val="Hyperlink"/>
            <w:noProof/>
          </w:rPr>
          <w:t>Foot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3" w:history="1">
        <w:r w:rsidRPr="00AB1D44">
          <w:rPr>
            <w:rStyle w:val="Hyperlink"/>
            <w:noProof/>
          </w:rPr>
          <w:t>Hand and Arm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left" w:pos="2247"/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4" w:history="1">
        <w:r w:rsidRPr="00AB1D44">
          <w:rPr>
            <w:rStyle w:val="Hyperlink"/>
            <w:rFonts w:eastAsia="Times New Roman"/>
            <w:noProof/>
            <w:lang w:eastAsia="en-GB"/>
          </w:rPr>
          <w:t>Hearing Protection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eastAsia="en-GB"/>
          </w:rPr>
          <w:tab/>
        </w:r>
        <w:r w:rsidRPr="00AB1D44">
          <w:rPr>
            <w:rStyle w:val="Hyperlink"/>
            <w:rFonts w:eastAsia="Times New Roman"/>
            <w:noProof/>
            <w:lang w:eastAsia="en-GB"/>
          </w:rPr>
          <w:t xml:space="preserve">           Yes/No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5" w:history="1">
        <w:r w:rsidRPr="00AB1D44">
          <w:rPr>
            <w:rStyle w:val="Hyperlink"/>
            <w:rFonts w:eastAsia="Times New Roman"/>
            <w:noProof/>
            <w:lang w:eastAsia="en-GB"/>
          </w:rPr>
          <w:t>Respiratory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6" w:history="1">
        <w:r w:rsidRPr="00AB1D44">
          <w:rPr>
            <w:rStyle w:val="Hyperlink"/>
            <w:rFonts w:eastAsia="Times New Roman"/>
            <w:noProof/>
            <w:lang w:eastAsia="en-GB"/>
          </w:rPr>
          <w:t>Protective Clothing for the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7" w:history="1">
        <w:r w:rsidRPr="00AB1D44">
          <w:rPr>
            <w:rStyle w:val="Hyperlink"/>
            <w:rFonts w:eastAsia="Times New Roman"/>
            <w:noProof/>
            <w:lang w:eastAsia="en-GB"/>
          </w:rPr>
          <w:t>Manufacture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8" w:history="1">
        <w:r w:rsidRPr="00AB1D44">
          <w:rPr>
            <w:rStyle w:val="Hyperlink"/>
            <w:rFonts w:eastAsia="Times New Roman"/>
            <w:noProof/>
            <w:lang w:eastAsia="en-GB"/>
          </w:rPr>
          <w:t>Condition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69" w:history="1">
        <w:r w:rsidRPr="00AB1D44">
          <w:rPr>
            <w:rStyle w:val="Hyperlink"/>
            <w:rFonts w:eastAsia="Times New Roman"/>
            <w:noProof/>
            <w:lang w:eastAsia="en-GB"/>
          </w:rPr>
          <w:t>Storage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57F2" w:rsidRDefault="001A57F2" w:rsidP="001A57F2">
      <w:pPr>
        <w:pStyle w:val="TOC3"/>
        <w:tabs>
          <w:tab w:val="right" w:leader="dot" w:pos="13948"/>
        </w:tabs>
        <w:spacing w:before="120" w:after="120"/>
        <w:rPr>
          <w:rFonts w:eastAsiaTheme="minorEastAsia" w:cstheme="minorBidi"/>
          <w:i w:val="0"/>
          <w:iCs w:val="0"/>
          <w:noProof/>
          <w:sz w:val="24"/>
          <w:szCs w:val="24"/>
          <w:lang w:eastAsia="en-GB"/>
        </w:rPr>
      </w:pPr>
      <w:hyperlink w:anchor="_Toc503779870" w:history="1">
        <w:r w:rsidRPr="00AB1D44">
          <w:rPr>
            <w:rStyle w:val="Hyperlink"/>
            <w:rFonts w:eastAsia="Times New Roman"/>
            <w:noProof/>
            <w:lang w:eastAsia="en-GB"/>
          </w:rPr>
          <w:t>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_Toc503779870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9CD" w:rsidRPr="001A57F2" w:rsidRDefault="001A57F2" w:rsidP="001A57F2">
      <w:pPr>
        <w:spacing w:before="120"/>
      </w:pPr>
      <w:r>
        <w:fldChar w:fldCharType="end"/>
      </w:r>
      <w:r w:rsidR="000D29CD">
        <w:br w:type="page"/>
      </w:r>
    </w:p>
    <w:p w:rsidR="005239D6" w:rsidRPr="00575818" w:rsidRDefault="005172B8" w:rsidP="001A57F2">
      <w:pPr>
        <w:pStyle w:val="Heading1"/>
      </w:pPr>
      <w:bookmarkStart w:id="2" w:name="_Toc503779857"/>
      <w:r w:rsidRPr="00575818">
        <w:lastRenderedPageBreak/>
        <w:t>Introduction</w:t>
      </w:r>
      <w:bookmarkEnd w:id="0"/>
      <w:bookmarkEnd w:id="2"/>
      <w:r w:rsidRPr="00575818">
        <w:t xml:space="preserve"> </w:t>
      </w:r>
    </w:p>
    <w:p w:rsidR="005239D6" w:rsidRPr="00575818" w:rsidRDefault="005239D6" w:rsidP="000D29CD">
      <w:pPr>
        <w:pStyle w:val="Heading2"/>
      </w:pPr>
      <w:bookmarkStart w:id="3" w:name="_Toc503709497"/>
      <w:bookmarkStart w:id="4" w:name="_Toc503779858"/>
      <w:r w:rsidRPr="00575818">
        <w:t>Personal Protective Equipment Assessment</w:t>
      </w:r>
      <w:bookmarkEnd w:id="3"/>
      <w:bookmarkEnd w:id="4"/>
      <w:r w:rsidRPr="00575818">
        <w:t xml:space="preserve"> </w:t>
      </w:r>
    </w:p>
    <w:p w:rsidR="005239D6" w:rsidRPr="00575818" w:rsidRDefault="005239D6" w:rsidP="00EF69D5">
      <w:r w:rsidRPr="00575818">
        <w:t xml:space="preserve">This assessment template must be used for determining which personal protective equipment (PPE) should be provided to your staff and other operatives. </w:t>
      </w:r>
    </w:p>
    <w:p w:rsidR="00D1448A" w:rsidRPr="00575818" w:rsidRDefault="00D1448A" w:rsidP="00EF69D5">
      <w:r w:rsidRPr="00575818">
        <w:t>As a nicenstripy franchisee, you are required to undertake an annual assessment for all work activities and as and when new activities are being considered.</w:t>
      </w:r>
    </w:p>
    <w:p w:rsidR="00CB216F" w:rsidRPr="00575818" w:rsidRDefault="00CB216F" w:rsidP="00EF69D5">
      <w:r w:rsidRPr="00575818">
        <w:t>The Personal Protective Equipment Regulations 2002 and the Personal Protective Equipment at Work Regulations 1992 states that:</w:t>
      </w:r>
    </w:p>
    <w:p w:rsidR="005B05F4" w:rsidRPr="00575818" w:rsidRDefault="00E92C11" w:rsidP="00EF69D5">
      <w:pPr>
        <w:pStyle w:val="List1"/>
      </w:pPr>
      <w:r w:rsidRPr="00575818">
        <w:t>Making the workplace safe includes providing instructions, procedures, training and supervision to encourage people to work safely and responsibly</w:t>
      </w:r>
    </w:p>
    <w:p w:rsidR="00CB216F" w:rsidRPr="00575818" w:rsidRDefault="00CB216F" w:rsidP="00EF69D5">
      <w:r w:rsidRPr="00575818">
        <w:t>You should ask yourself the following questions:</w:t>
      </w:r>
    </w:p>
    <w:p w:rsidR="005B05F4" w:rsidRPr="00575818" w:rsidRDefault="00E92C11" w:rsidP="00EF69D5">
      <w:pPr>
        <w:pStyle w:val="List1"/>
      </w:pPr>
      <w:r w:rsidRPr="00575818">
        <w:t xml:space="preserve">Who is exposed and to what? </w:t>
      </w:r>
    </w:p>
    <w:p w:rsidR="005B05F4" w:rsidRPr="00575818" w:rsidRDefault="00E92C11" w:rsidP="00EF69D5">
      <w:pPr>
        <w:pStyle w:val="List1"/>
      </w:pPr>
      <w:r w:rsidRPr="00575818">
        <w:t xml:space="preserve">How long are they exposed for? </w:t>
      </w:r>
    </w:p>
    <w:p w:rsidR="005B05F4" w:rsidRPr="00575818" w:rsidRDefault="00E92C11" w:rsidP="00EF69D5">
      <w:pPr>
        <w:pStyle w:val="List1"/>
      </w:pPr>
      <w:r w:rsidRPr="00575818">
        <w:t xml:space="preserve">How much are they exposed to? </w:t>
      </w:r>
    </w:p>
    <w:p w:rsidR="005B05F4" w:rsidRPr="00575818" w:rsidRDefault="00E92C11" w:rsidP="00EF69D5">
      <w:r w:rsidRPr="00575818">
        <w:t xml:space="preserve">Never allow exemptions from wearing PPE for those jobs that ‘only take a few minutes' </w:t>
      </w:r>
    </w:p>
    <w:p w:rsidR="005B05F4" w:rsidRPr="00575818" w:rsidRDefault="00E92C11" w:rsidP="00EF69D5">
      <w:r w:rsidRPr="00575818">
        <w:t>PPE must be properly looked after and stored when not in use, e</w:t>
      </w:r>
      <w:r w:rsidR="00EF69D5">
        <w:t>.</w:t>
      </w:r>
      <w:r w:rsidRPr="00575818">
        <w:t>g</w:t>
      </w:r>
      <w:r w:rsidR="00EF69D5">
        <w:t>.</w:t>
      </w:r>
      <w:r w:rsidRPr="00575818">
        <w:t xml:space="preserve"> in a dry, clean cupboard. </w:t>
      </w:r>
      <w:r w:rsidR="00EF69D5">
        <w:t xml:space="preserve"> </w:t>
      </w:r>
      <w:r w:rsidRPr="00575818">
        <w:t>If it is reusable it must be cleaned and kept in good condition</w:t>
      </w:r>
    </w:p>
    <w:p w:rsidR="005B05F4" w:rsidRPr="00575818" w:rsidRDefault="00E92C11" w:rsidP="00EF69D5">
      <w:pPr>
        <w:pStyle w:val="List1"/>
      </w:pPr>
      <w:r w:rsidRPr="00575818">
        <w:t xml:space="preserve">Employees must make proper use of PPE and report its loss or destruction or any fault in it </w:t>
      </w:r>
    </w:p>
    <w:p w:rsidR="005B05F4" w:rsidRPr="00575818" w:rsidRDefault="00E92C11" w:rsidP="00EF69D5">
      <w:pPr>
        <w:pStyle w:val="List1"/>
      </w:pPr>
      <w:r w:rsidRPr="00575818">
        <w:lastRenderedPageBreak/>
        <w:t>Choose products which are CE marked in accordance with the Personal Protective Equipment Regulations 2002 – suppliers can advise you.</w:t>
      </w:r>
    </w:p>
    <w:p w:rsidR="005B05F4" w:rsidRPr="00575818" w:rsidRDefault="00E92C11" w:rsidP="00EF69D5">
      <w:pPr>
        <w:pStyle w:val="List1"/>
      </w:pPr>
      <w:r w:rsidRPr="00575818">
        <w:t xml:space="preserve">Choose equipment that suits the user – consider the size, fit and weight of the PPE. </w:t>
      </w:r>
      <w:r w:rsidR="000D29CD">
        <w:t xml:space="preserve"> </w:t>
      </w:r>
      <w:r w:rsidRPr="00575818">
        <w:t>If the users help choose it, they will be more likely to use it</w:t>
      </w:r>
    </w:p>
    <w:p w:rsidR="00D1448A" w:rsidRPr="00575818" w:rsidRDefault="00E92C11" w:rsidP="00EF69D5">
      <w:r w:rsidRPr="00575818">
        <w:t xml:space="preserve">Always make sure that you </w:t>
      </w:r>
      <w:r w:rsidR="00D1448A" w:rsidRPr="00575818">
        <w:t>and</w:t>
      </w:r>
      <w:r w:rsidRPr="00575818">
        <w:t xml:space="preserve"> your staff are wearing the correct Personal Protective Equipment (PPE) to help avoid a serious injury when working in the garden.</w:t>
      </w:r>
    </w:p>
    <w:p w:rsidR="00CB216F" w:rsidRPr="00575818" w:rsidRDefault="00E92C11" w:rsidP="00EF69D5">
      <w:r w:rsidRPr="00575818">
        <w:t xml:space="preserve">This is particularly important when operating machinery such as mowers, </w:t>
      </w:r>
      <w:proofErr w:type="spellStart"/>
      <w:r w:rsidRPr="00575818">
        <w:t>strimmers</w:t>
      </w:r>
      <w:proofErr w:type="spellEnd"/>
      <w:r w:rsidRPr="00575818">
        <w:t xml:space="preserve">, and hedge-trimmers. </w:t>
      </w:r>
      <w:r w:rsidR="00EF69D5">
        <w:t xml:space="preserve"> </w:t>
      </w:r>
      <w:r w:rsidR="00D1448A" w:rsidRPr="00575818">
        <w:t xml:space="preserve">The basic </w:t>
      </w:r>
      <w:r w:rsidRPr="00575818">
        <w:t>PPE must include steel-toe caped boots, go</w:t>
      </w:r>
      <w:r w:rsidR="00D1448A" w:rsidRPr="00575818">
        <w:t>ggles, ear-defenders, gloves</w:t>
      </w:r>
      <w:r w:rsidR="000D29CD">
        <w:t>,</w:t>
      </w:r>
      <w:r w:rsidR="00D1448A" w:rsidRPr="00575818">
        <w:t xml:space="preserve"> but this is govern</w:t>
      </w:r>
      <w:r w:rsidR="000D29CD">
        <w:t>ed</w:t>
      </w:r>
      <w:r w:rsidR="00D1448A" w:rsidRPr="00575818">
        <w:t xml:space="preserve"> by the indi</w:t>
      </w:r>
      <w:r w:rsidR="00EF69D5">
        <w:t>vidual tasks being undertaken.</w:t>
      </w:r>
    </w:p>
    <w:p w:rsidR="005239D6" w:rsidRPr="00575818" w:rsidRDefault="005239D6" w:rsidP="00EF69D5">
      <w:r w:rsidRPr="00575818">
        <w:t>Even though the Construction (Head Protection) Regulations 1989 have been revoked, there is still a legal requirement for you to provide operatives wi</w:t>
      </w:r>
      <w:r w:rsidR="000D29CD">
        <w:t>th hard hats should your Risk A</w:t>
      </w:r>
      <w:r w:rsidRPr="00575818">
        <w:t xml:space="preserve">ssessment determine they are required. </w:t>
      </w:r>
    </w:p>
    <w:p w:rsidR="005239D6" w:rsidRPr="00575818" w:rsidRDefault="005239D6" w:rsidP="00EF69D5">
      <w:r w:rsidRPr="00575818">
        <w:t>For further refere</w:t>
      </w:r>
      <w:r w:rsidR="00D1448A" w:rsidRPr="00575818">
        <w:t xml:space="preserve">nce, the </w:t>
      </w:r>
      <w:r w:rsidRPr="00575818">
        <w:t xml:space="preserve">following guidance produced by the HSE to be of use: </w:t>
      </w:r>
    </w:p>
    <w:p w:rsidR="005239D6" w:rsidRPr="00575818" w:rsidRDefault="005239D6" w:rsidP="00EF69D5">
      <w:r w:rsidRPr="00575818">
        <w:t xml:space="preserve">A short guide to the Personal Protective Equipment at Work Regulations 1992 (INDG174). Available at: </w:t>
      </w:r>
      <w:r w:rsidRPr="00EF69D5">
        <w:rPr>
          <w:color w:val="00B0F0"/>
        </w:rPr>
        <w:t>www.hse.gov.uk/pubns/indg174.pdf</w:t>
      </w:r>
      <w:r w:rsidRPr="00575818">
        <w:t xml:space="preserve">  </w:t>
      </w:r>
    </w:p>
    <w:p w:rsidR="005239D6" w:rsidRPr="00575818" w:rsidRDefault="005239D6" w:rsidP="00EF69D5">
      <w:r w:rsidRPr="00575818">
        <w:t xml:space="preserve">Hard hats – What you need to know as a busy builder (CIS70). Available at: </w:t>
      </w:r>
      <w:r w:rsidRPr="00EF69D5">
        <w:rPr>
          <w:color w:val="00B0F0"/>
        </w:rPr>
        <w:t>http://www.hse.gov.uk/pubns/cis70.pdf</w:t>
      </w:r>
      <w:r w:rsidRPr="00575818">
        <w:t xml:space="preserve"> </w:t>
      </w:r>
    </w:p>
    <w:p w:rsidR="005239D6" w:rsidRPr="00575818" w:rsidRDefault="005239D6" w:rsidP="00EF69D5">
      <w:r w:rsidRPr="00575818">
        <w:t xml:space="preserve">Personal protective equipment at Work, L25. Available at: </w:t>
      </w:r>
      <w:r w:rsidRPr="00EF69D5">
        <w:rPr>
          <w:color w:val="00B0F0"/>
        </w:rPr>
        <w:t>http://www.hse.gov.uk/pubns/priced/l25.pdf</w:t>
      </w:r>
      <w:r w:rsidRPr="00575818">
        <w:t xml:space="preserve"> </w:t>
      </w:r>
    </w:p>
    <w:p w:rsidR="005239D6" w:rsidRPr="00575818" w:rsidRDefault="005239D6" w:rsidP="005239D6">
      <w:pPr>
        <w:rPr>
          <w:rFonts w:cs="Times New Roman"/>
          <w:szCs w:val="24"/>
        </w:rPr>
      </w:pPr>
      <w:r w:rsidRPr="00575818">
        <w:rPr>
          <w:rFonts w:cs="Times New Roman"/>
          <w:szCs w:val="24"/>
        </w:rPr>
        <w:t xml:space="preserve"> </w:t>
      </w:r>
    </w:p>
    <w:p w:rsidR="005239D6" w:rsidRPr="00EF69D5" w:rsidRDefault="005239D6" w:rsidP="000D29CD">
      <w:pPr>
        <w:pStyle w:val="Heading2"/>
        <w:rPr>
          <w:szCs w:val="24"/>
        </w:rPr>
      </w:pPr>
      <w:bookmarkStart w:id="5" w:name="_Toc503709498"/>
      <w:bookmarkStart w:id="6" w:name="_Toc503779859"/>
      <w:r w:rsidRPr="00575818">
        <w:t xml:space="preserve">Personal </w:t>
      </w:r>
      <w:r w:rsidR="000D29CD">
        <w:t>Protective Equipment Assessment</w:t>
      </w:r>
      <w:bookmarkEnd w:id="5"/>
      <w:bookmarkEnd w:id="6"/>
    </w:p>
    <w:p w:rsidR="00137028" w:rsidRPr="00745594" w:rsidRDefault="00137028" w:rsidP="0013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745594">
        <w:rPr>
          <w:rFonts w:cs="Times New Roman"/>
          <w:b/>
          <w:sz w:val="28"/>
          <w:szCs w:val="28"/>
        </w:rPr>
        <w:lastRenderedPageBreak/>
        <w:t xml:space="preserve">Job Title:    </w:t>
      </w:r>
    </w:p>
    <w:p w:rsidR="00137028" w:rsidRPr="00575818" w:rsidRDefault="00137028" w:rsidP="005239D6">
      <w:pPr>
        <w:rPr>
          <w:rFonts w:cs="Times New Roman"/>
          <w:b/>
          <w:szCs w:val="24"/>
        </w:rPr>
      </w:pPr>
      <w:r w:rsidRPr="00575818">
        <w:rPr>
          <w:rFonts w:cs="Times New Roman"/>
          <w:b/>
          <w:szCs w:val="24"/>
        </w:rPr>
        <w:t xml:space="preserve">Brief Description of work </w:t>
      </w:r>
      <w:r w:rsidR="00D1448A" w:rsidRPr="00575818">
        <w:rPr>
          <w:rFonts w:cs="Times New Roman"/>
          <w:b/>
          <w:szCs w:val="24"/>
        </w:rPr>
        <w:t xml:space="preserve">activities </w:t>
      </w:r>
      <w:r w:rsidRPr="00575818">
        <w:rPr>
          <w:rFonts w:cs="Times New Roman"/>
          <w:b/>
          <w:szCs w:val="24"/>
        </w:rPr>
        <w:t>undertaken</w:t>
      </w:r>
    </w:p>
    <w:p w:rsidR="005239D6" w:rsidRPr="00575818" w:rsidRDefault="005239D6" w:rsidP="0013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575818">
        <w:rPr>
          <w:rFonts w:cs="Times New Roman"/>
          <w:szCs w:val="24"/>
        </w:rPr>
        <w:t xml:space="preserve"> </w:t>
      </w:r>
    </w:p>
    <w:p w:rsidR="00137028" w:rsidRPr="00575818" w:rsidRDefault="00137028" w:rsidP="0013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137028" w:rsidRPr="00575818" w:rsidRDefault="00137028" w:rsidP="0013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137028" w:rsidRPr="00575818" w:rsidRDefault="00137028" w:rsidP="0013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5239D6" w:rsidRPr="00575818" w:rsidRDefault="005239D6" w:rsidP="005239D6">
      <w:pPr>
        <w:rPr>
          <w:rFonts w:cs="Times New Roman"/>
          <w:b/>
          <w:szCs w:val="24"/>
        </w:rPr>
      </w:pPr>
      <w:r w:rsidRPr="00575818">
        <w:rPr>
          <w:rFonts w:cs="Times New Roman"/>
          <w:b/>
          <w:szCs w:val="24"/>
        </w:rPr>
        <w:t xml:space="preserve">Is the following protection required? </w:t>
      </w:r>
      <w:r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ab/>
      </w:r>
      <w:r w:rsidR="00D1448A" w:rsidRPr="00575818">
        <w:rPr>
          <w:rFonts w:cs="Times New Roman"/>
          <w:b/>
          <w:szCs w:val="24"/>
        </w:rPr>
        <w:tab/>
      </w:r>
      <w:r w:rsidR="00D1448A" w:rsidRPr="00575818">
        <w:rPr>
          <w:rFonts w:cs="Times New Roman"/>
          <w:b/>
          <w:szCs w:val="24"/>
        </w:rPr>
        <w:tab/>
      </w:r>
      <w:r w:rsidR="00745594">
        <w:rPr>
          <w:rFonts w:cs="Times New Roman"/>
          <w:b/>
          <w:szCs w:val="24"/>
        </w:rPr>
        <w:t>Yes/</w:t>
      </w:r>
      <w:r w:rsidRPr="00575818">
        <w:rPr>
          <w:rFonts w:cs="Times New Roman"/>
          <w:b/>
          <w:szCs w:val="24"/>
        </w:rPr>
        <w:t xml:space="preserve">No </w:t>
      </w:r>
    </w:p>
    <w:p w:rsidR="005239D6" w:rsidRPr="00575818" w:rsidRDefault="005239D6" w:rsidP="000D29CD">
      <w:pPr>
        <w:pStyle w:val="Heading2"/>
      </w:pPr>
      <w:bookmarkStart w:id="7" w:name="_Toc503709499"/>
      <w:bookmarkStart w:id="8" w:name="_Toc503779860"/>
      <w:r w:rsidRPr="00575818">
        <w:t>Head Protection</w:t>
      </w:r>
      <w:bookmarkEnd w:id="7"/>
      <w:bookmarkEnd w:id="8"/>
      <w:r w:rsidRPr="00575818">
        <w:t xml:space="preserve"> </w:t>
      </w:r>
      <w:r w:rsidRPr="00575818">
        <w:tab/>
      </w:r>
      <w:r w:rsidRPr="00575818">
        <w:tab/>
      </w:r>
      <w:r w:rsidRPr="00575818">
        <w:tab/>
      </w:r>
      <w:r w:rsidRPr="00575818">
        <w:tab/>
      </w:r>
      <w:r w:rsidRPr="00575818">
        <w:tab/>
      </w:r>
      <w:r w:rsidRPr="00575818">
        <w:tab/>
      </w:r>
      <w:r w:rsidRPr="00575818">
        <w:tab/>
      </w:r>
      <w:r w:rsidRPr="00575818">
        <w:tab/>
      </w:r>
      <w:r w:rsidRPr="00575818">
        <w:tab/>
        <w:t xml:space="preserve"> </w:t>
      </w:r>
    </w:p>
    <w:p w:rsidR="005239D6" w:rsidRPr="00575818" w:rsidRDefault="005239D6" w:rsidP="00EF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Protection of the head in the event of a fall 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EF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>Protection of the head against falling objects or impact with fixed objects</w:t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EF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>Protection against striking fixed obstacl</w:t>
      </w:r>
      <w:r w:rsidR="00745594">
        <w:rPr>
          <w:rFonts w:cs="Times New Roman"/>
          <w:sz w:val="20"/>
          <w:szCs w:val="20"/>
        </w:rPr>
        <w:t>es, scalping or entanglement.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EF69D5" w:rsidRDefault="00EF69D5" w:rsidP="005239D6">
      <w:pPr>
        <w:rPr>
          <w:rFonts w:cs="Times New Roman"/>
          <w:b/>
          <w:szCs w:val="24"/>
        </w:rPr>
      </w:pPr>
    </w:p>
    <w:p w:rsidR="00EF69D5" w:rsidRDefault="00EF69D5" w:rsidP="005239D6">
      <w:pPr>
        <w:rPr>
          <w:rFonts w:cs="Times New Roman"/>
          <w:b/>
          <w:szCs w:val="24"/>
        </w:rPr>
      </w:pPr>
    </w:p>
    <w:p w:rsidR="005239D6" w:rsidRPr="00575818" w:rsidRDefault="00745594" w:rsidP="00745594">
      <w:pPr>
        <w:pStyle w:val="Heading3"/>
      </w:pPr>
      <w:bookmarkStart w:id="9" w:name="_Toc503709500"/>
      <w:bookmarkStart w:id="10" w:name="_Toc503779861"/>
      <w:r>
        <w:lastRenderedPageBreak/>
        <w:t>Eye Protection</w:t>
      </w:r>
      <w:r w:rsidR="005239D6" w:rsidRPr="00575818">
        <w:tab/>
      </w:r>
      <w:r w:rsidR="005239D6" w:rsidRPr="00575818">
        <w:tab/>
      </w:r>
      <w:r w:rsidR="005239D6" w:rsidRPr="00575818">
        <w:tab/>
      </w:r>
      <w:r w:rsidR="005239D6" w:rsidRPr="00575818">
        <w:tab/>
      </w:r>
      <w:r w:rsidR="005239D6" w:rsidRPr="00575818">
        <w:tab/>
      </w:r>
      <w:r w:rsidR="005239D6" w:rsidRPr="00575818">
        <w:tab/>
      </w:r>
      <w:r w:rsidR="005239D6" w:rsidRPr="00575818">
        <w:tab/>
        <w:t xml:space="preserve"> </w:t>
      </w:r>
      <w:r>
        <w:tab/>
      </w:r>
      <w:r>
        <w:tab/>
      </w:r>
      <w:r>
        <w:tab/>
      </w:r>
      <w:r>
        <w:tab/>
      </w:r>
      <w:r w:rsidRPr="00745594">
        <w:rPr>
          <w:color w:val="auto"/>
          <w:sz w:val="24"/>
        </w:rPr>
        <w:t>Yes/N</w:t>
      </w:r>
      <w:r>
        <w:rPr>
          <w:color w:val="auto"/>
          <w:sz w:val="24"/>
        </w:rPr>
        <w:t>o</w:t>
      </w:r>
      <w:bookmarkEnd w:id="9"/>
      <w:bookmarkEnd w:id="10"/>
    </w:p>
    <w:p w:rsidR="005239D6" w:rsidRPr="00575818" w:rsidRDefault="005239D6" w:rsidP="00EF6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contextualSpacing w:val="0"/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 Lateral protection. 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>|</w:t>
      </w:r>
    </w:p>
    <w:p w:rsidR="005239D6" w:rsidRPr="00575818" w:rsidRDefault="005239D6" w:rsidP="00EF6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contextualSpacing w:val="0"/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Total protection from all angles.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EF69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contextualSpacing w:val="0"/>
        <w:rPr>
          <w:rFonts w:cs="Times New Roman"/>
          <w:szCs w:val="24"/>
        </w:rPr>
      </w:pPr>
      <w:r w:rsidRPr="00575818">
        <w:rPr>
          <w:rFonts w:cs="Times New Roman"/>
          <w:sz w:val="20"/>
          <w:szCs w:val="20"/>
        </w:rPr>
        <w:t>Full-face protection, but not enclosing the eyes</w:t>
      </w:r>
      <w:r w:rsidRPr="00575818">
        <w:rPr>
          <w:rFonts w:cs="Times New Roman"/>
          <w:szCs w:val="24"/>
        </w:rPr>
        <w:t xml:space="preserve">.  </w:t>
      </w:r>
      <w:r w:rsidRPr="00575818">
        <w:rPr>
          <w:rFonts w:cs="Times New Roman"/>
          <w:szCs w:val="24"/>
        </w:rPr>
        <w:tab/>
      </w:r>
      <w:r w:rsidRPr="00575818">
        <w:rPr>
          <w:rFonts w:cs="Times New Roman"/>
          <w:szCs w:val="24"/>
        </w:rPr>
        <w:tab/>
      </w:r>
      <w:r w:rsidRPr="00575818">
        <w:rPr>
          <w:rFonts w:cs="Times New Roman"/>
          <w:szCs w:val="24"/>
        </w:rPr>
        <w:tab/>
      </w:r>
      <w:r w:rsidRPr="00575818">
        <w:rPr>
          <w:rFonts w:cs="Times New Roman"/>
          <w:szCs w:val="24"/>
        </w:rPr>
        <w:tab/>
      </w:r>
      <w:r w:rsidRPr="00575818">
        <w:rPr>
          <w:rFonts w:cs="Times New Roman"/>
          <w:szCs w:val="24"/>
        </w:rPr>
        <w:tab/>
        <w:t>|</w:t>
      </w:r>
    </w:p>
    <w:p w:rsidR="005239D6" w:rsidRPr="00575818" w:rsidRDefault="00745594" w:rsidP="00745594">
      <w:pPr>
        <w:pStyle w:val="Heading3"/>
      </w:pPr>
      <w:bookmarkStart w:id="11" w:name="_Toc503709501"/>
      <w:bookmarkStart w:id="12" w:name="_Toc503779862"/>
      <w:r>
        <w:t>Foot Protection</w:t>
      </w:r>
      <w:bookmarkEnd w:id="11"/>
      <w:bookmarkEnd w:id="12"/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Slip resistance. 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Oil resistant.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Shock resistant. 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Heat resistance. 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Anti-static.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 xml:space="preserve">| 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Conductive.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Toecap reinforcement to prevent crushing.   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Midsole reinforcement to prevent penetration.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5239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>Moulding or bonding of the sole and upper against separation.</w:t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ab/>
        <w:t>|</w:t>
      </w:r>
    </w:p>
    <w:p w:rsidR="005239D6" w:rsidRPr="00745594" w:rsidRDefault="005239D6" w:rsidP="00745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 Waterproof.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Pr="00575818">
        <w:rPr>
          <w:rFonts w:cs="Times New Roman"/>
          <w:sz w:val="20"/>
          <w:szCs w:val="20"/>
        </w:rPr>
        <w:t>|</w:t>
      </w:r>
    </w:p>
    <w:p w:rsidR="005239D6" w:rsidRPr="00575818" w:rsidRDefault="00745594" w:rsidP="00745594">
      <w:pPr>
        <w:pStyle w:val="Heading3"/>
        <w:rPr>
          <w:b w:val="0"/>
        </w:rPr>
      </w:pPr>
      <w:bookmarkStart w:id="13" w:name="_Toc503709502"/>
      <w:bookmarkStart w:id="14" w:name="_Toc503779863"/>
      <w:r>
        <w:t>Hand and Arm Protection</w:t>
      </w:r>
      <w:bookmarkEnd w:id="13"/>
      <w:bookmarkEnd w:id="14"/>
    </w:p>
    <w:p w:rsidR="005239D6" w:rsidRPr="00575818" w:rsidRDefault="005239D6" w:rsidP="00FA4E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Penetration and abrasion.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>|</w:t>
      </w:r>
    </w:p>
    <w:p w:rsidR="005239D6" w:rsidRPr="00575818" w:rsidRDefault="005239D6" w:rsidP="00FA4E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Thermal protection.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>|</w:t>
      </w:r>
    </w:p>
    <w:p w:rsidR="005239D6" w:rsidRPr="00575818" w:rsidRDefault="005239D6" w:rsidP="00FA4E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Chemical protection.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>|</w:t>
      </w:r>
    </w:p>
    <w:p w:rsidR="00EF69D5" w:rsidRPr="00745594" w:rsidRDefault="005239D6" w:rsidP="00745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0"/>
          <w:szCs w:val="20"/>
        </w:rPr>
      </w:pPr>
      <w:r w:rsidRPr="00575818">
        <w:rPr>
          <w:rFonts w:cs="Times New Roman"/>
          <w:sz w:val="20"/>
          <w:szCs w:val="20"/>
        </w:rPr>
        <w:t xml:space="preserve">Vibration.      </w:t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745594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>|</w:t>
      </w:r>
    </w:p>
    <w:p w:rsidR="00FA4E96" w:rsidRPr="00575818" w:rsidRDefault="005239D6" w:rsidP="00745594">
      <w:pPr>
        <w:pStyle w:val="Heading3"/>
        <w:rPr>
          <w:rFonts w:eastAsia="Times New Roman"/>
          <w:lang w:eastAsia="en-GB"/>
        </w:rPr>
      </w:pPr>
      <w:bookmarkStart w:id="15" w:name="_Toc503709503"/>
      <w:bookmarkStart w:id="16" w:name="_Toc503779864"/>
      <w:r w:rsidRPr="00575818">
        <w:rPr>
          <w:rFonts w:eastAsia="Times New Roman"/>
          <w:lang w:eastAsia="en-GB"/>
        </w:rPr>
        <w:lastRenderedPageBreak/>
        <w:t>Hearing Protection</w:t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>
        <w:rPr>
          <w:rFonts w:eastAsia="Times New Roman"/>
          <w:lang w:eastAsia="en-GB"/>
        </w:rPr>
        <w:tab/>
      </w:r>
      <w:r w:rsidR="00745594" w:rsidRPr="00745594">
        <w:rPr>
          <w:rFonts w:eastAsia="Times New Roman"/>
          <w:color w:val="auto"/>
          <w:sz w:val="24"/>
          <w:lang w:eastAsia="en-GB"/>
        </w:rPr>
        <w:t>Yes/No</w:t>
      </w:r>
      <w:bookmarkEnd w:id="15"/>
      <w:bookmarkEnd w:id="16"/>
    </w:p>
    <w:p w:rsidR="00FA4E96" w:rsidRPr="00745594" w:rsidRDefault="005239D6" w:rsidP="0074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Noise levels exceeding 85 dB(A).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745594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>|</w:t>
      </w:r>
    </w:p>
    <w:p w:rsidR="00FA4E96" w:rsidRPr="00575818" w:rsidRDefault="00FA4E96" w:rsidP="00745594">
      <w:pPr>
        <w:pStyle w:val="Heading3"/>
        <w:rPr>
          <w:rFonts w:eastAsia="Times New Roman"/>
          <w:lang w:eastAsia="en-GB"/>
        </w:rPr>
      </w:pPr>
      <w:bookmarkStart w:id="17" w:name="_Toc503709504"/>
      <w:bookmarkStart w:id="18" w:name="_Toc503779865"/>
      <w:r w:rsidRPr="00575818">
        <w:rPr>
          <w:rFonts w:eastAsia="Times New Roman"/>
          <w:lang w:eastAsia="en-GB"/>
        </w:rPr>
        <w:t>Respiratory Protection</w:t>
      </w:r>
      <w:bookmarkEnd w:id="17"/>
      <w:bookmarkEnd w:id="18"/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Dusts and particulates.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FA4E96" w:rsidRPr="00575818" w:rsidRDefault="005239D6" w:rsidP="0074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Gases and vapours.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FA4E96" w:rsidRPr="00575818" w:rsidRDefault="005239D6" w:rsidP="00745594">
      <w:pPr>
        <w:pStyle w:val="Heading3"/>
        <w:rPr>
          <w:rFonts w:eastAsia="Times New Roman"/>
          <w:lang w:eastAsia="en-GB"/>
        </w:rPr>
      </w:pPr>
      <w:bookmarkStart w:id="19" w:name="_Toc503709505"/>
      <w:bookmarkStart w:id="20" w:name="_Toc503779866"/>
      <w:r w:rsidRPr="00575818">
        <w:rPr>
          <w:rFonts w:eastAsia="Times New Roman"/>
          <w:lang w:eastAsia="en-GB"/>
        </w:rPr>
        <w:t>Protective Clothing for the Body</w:t>
      </w:r>
      <w:bookmarkEnd w:id="19"/>
      <w:bookmarkEnd w:id="20"/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Low risk chemicals.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Strong solvents, oils and greases.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745594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Whole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575818">
        <w:rPr>
          <w:rFonts w:eastAsia="Times New Roman" w:cs="Times New Roman"/>
          <w:sz w:val="20"/>
          <w:szCs w:val="20"/>
          <w:lang w:eastAsia="en-GB"/>
        </w:rPr>
        <w:t>body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575818">
        <w:rPr>
          <w:rFonts w:eastAsia="Times New Roman" w:cs="Times New Roman"/>
          <w:sz w:val="20"/>
          <w:szCs w:val="20"/>
          <w:lang w:eastAsia="en-GB"/>
        </w:rPr>
        <w:t>protection against chemicals.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745594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Whole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575818">
        <w:rPr>
          <w:rFonts w:eastAsia="Times New Roman" w:cs="Times New Roman"/>
          <w:sz w:val="20"/>
          <w:szCs w:val="20"/>
          <w:lang w:eastAsia="en-GB"/>
        </w:rPr>
        <w:t>body protection against vapour.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Splash resistance.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745594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Fibres and dusts.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745594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Keeping dry.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Keeping warm.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Protection against specific equipment hazards.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lastRenderedPageBreak/>
        <w:t>High visibility.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Fall from height.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FA4E96" w:rsidRPr="00745594" w:rsidRDefault="005239D6" w:rsidP="0074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Buoyancy.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745594">
      <w:pPr>
        <w:pStyle w:val="Heading3"/>
        <w:rPr>
          <w:rFonts w:eastAsia="Times New Roman"/>
          <w:lang w:eastAsia="en-GB"/>
        </w:rPr>
      </w:pPr>
      <w:bookmarkStart w:id="21" w:name="_Toc503709506"/>
      <w:bookmarkStart w:id="22" w:name="_Toc503779867"/>
      <w:r w:rsidRPr="00575818">
        <w:rPr>
          <w:rFonts w:eastAsia="Times New Roman"/>
          <w:lang w:eastAsia="en-GB"/>
        </w:rPr>
        <w:t>Manufacture</w:t>
      </w:r>
      <w:bookmarkEnd w:id="21"/>
      <w:bookmarkEnd w:id="22"/>
    </w:p>
    <w:p w:rsidR="00FA4E96" w:rsidRPr="00745594" w:rsidRDefault="005239D6" w:rsidP="0074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Is the PPE manufactured to the correct CE, CEN/BS standard?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745594">
      <w:pPr>
        <w:pStyle w:val="Heading3"/>
        <w:rPr>
          <w:rFonts w:eastAsia="Times New Roman"/>
          <w:lang w:eastAsia="en-GB"/>
        </w:rPr>
      </w:pPr>
      <w:bookmarkStart w:id="23" w:name="_Toc503709507"/>
      <w:bookmarkStart w:id="24" w:name="_Toc503779868"/>
      <w:r w:rsidRPr="00575818">
        <w:rPr>
          <w:rFonts w:eastAsia="Times New Roman"/>
          <w:lang w:eastAsia="en-GB"/>
        </w:rPr>
        <w:t>Condition</w:t>
      </w:r>
      <w:bookmarkEnd w:id="23"/>
      <w:bookmarkEnd w:id="24"/>
    </w:p>
    <w:p w:rsidR="00FA4E96" w:rsidRPr="00745594" w:rsidRDefault="005239D6" w:rsidP="0074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Is the PPE in good condition?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745594">
      <w:pPr>
        <w:pStyle w:val="Heading3"/>
        <w:rPr>
          <w:rFonts w:eastAsia="Times New Roman"/>
          <w:lang w:eastAsia="en-GB"/>
        </w:rPr>
      </w:pPr>
      <w:bookmarkStart w:id="25" w:name="_Toc503709508"/>
      <w:bookmarkStart w:id="26" w:name="_Toc503779869"/>
      <w:r w:rsidRPr="00575818">
        <w:rPr>
          <w:rFonts w:eastAsia="Times New Roman"/>
          <w:lang w:eastAsia="en-GB"/>
        </w:rPr>
        <w:t>Storage</w:t>
      </w:r>
      <w:bookmarkEnd w:id="25"/>
      <w:bookmarkEnd w:id="26"/>
    </w:p>
    <w:p w:rsidR="00FA4E96" w:rsidRPr="00745594" w:rsidRDefault="005239D6" w:rsidP="0074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Are the storage facilities for PPE satisfactory?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745594">
      <w:pPr>
        <w:pStyle w:val="Heading3"/>
        <w:rPr>
          <w:rFonts w:eastAsia="Times New Roman"/>
          <w:lang w:eastAsia="en-GB"/>
        </w:rPr>
      </w:pPr>
      <w:bookmarkStart w:id="27" w:name="_Toc503709509"/>
      <w:bookmarkStart w:id="28" w:name="_Toc503779870"/>
      <w:r w:rsidRPr="00575818">
        <w:rPr>
          <w:rFonts w:eastAsia="Times New Roman"/>
          <w:lang w:eastAsia="en-GB"/>
        </w:rPr>
        <w:t>Training</w:t>
      </w:r>
      <w:bookmarkEnd w:id="27"/>
      <w:bookmarkEnd w:id="28"/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>Has training on how to use PPE been provided?</w:t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</w:r>
      <w:r w:rsidR="00FA4E96" w:rsidRPr="00575818">
        <w:rPr>
          <w:rFonts w:eastAsia="Times New Roman" w:cs="Times New Roman"/>
          <w:sz w:val="20"/>
          <w:szCs w:val="20"/>
          <w:lang w:eastAsia="en-GB"/>
        </w:rPr>
        <w:tab/>
        <w:t>|</w:t>
      </w:r>
    </w:p>
    <w:p w:rsidR="005239D6" w:rsidRPr="00575818" w:rsidRDefault="005239D6" w:rsidP="00FA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eastAsia="Times New Roman" w:cs="Times New Roman"/>
          <w:sz w:val="20"/>
          <w:szCs w:val="20"/>
          <w:lang w:eastAsia="en-GB"/>
        </w:rPr>
      </w:pPr>
      <w:r w:rsidRPr="00575818">
        <w:rPr>
          <w:rFonts w:eastAsia="Times New Roman" w:cs="Times New Roman"/>
          <w:sz w:val="20"/>
          <w:szCs w:val="20"/>
          <w:lang w:eastAsia="en-GB"/>
        </w:rPr>
        <w:t xml:space="preserve">Has refresher training been provided where </w:t>
      </w:r>
      <w:r w:rsidR="00FA4E96" w:rsidRPr="00575818">
        <w:rPr>
          <w:rFonts w:cs="Times New Roman"/>
          <w:sz w:val="20"/>
          <w:szCs w:val="20"/>
        </w:rPr>
        <w:t>necessary?</w:t>
      </w:r>
      <w:r w:rsidR="00FA4E96" w:rsidRPr="00575818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ab/>
      </w:r>
      <w:r w:rsidR="00FA4E96" w:rsidRPr="00575818">
        <w:rPr>
          <w:rFonts w:cs="Times New Roman"/>
          <w:sz w:val="20"/>
          <w:szCs w:val="20"/>
        </w:rPr>
        <w:tab/>
        <w:t>|</w:t>
      </w:r>
    </w:p>
    <w:p w:rsidR="005239D6" w:rsidRPr="00575818" w:rsidRDefault="005239D6" w:rsidP="00745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Cs w:val="24"/>
        </w:rPr>
      </w:pPr>
      <w:r w:rsidRPr="00575818">
        <w:rPr>
          <w:rFonts w:cs="Times New Roman"/>
          <w:sz w:val="20"/>
          <w:szCs w:val="20"/>
        </w:rPr>
        <w:t>Has refresher training been provided where necessary?</w:t>
      </w:r>
      <w:r w:rsidRPr="00575818">
        <w:rPr>
          <w:rFonts w:cs="Times New Roman"/>
          <w:szCs w:val="24"/>
        </w:rPr>
        <w:t xml:space="preserve">   </w:t>
      </w:r>
      <w:r w:rsidR="00D1448A" w:rsidRPr="00575818">
        <w:rPr>
          <w:rFonts w:cs="Times New Roman"/>
          <w:szCs w:val="24"/>
        </w:rPr>
        <w:tab/>
      </w:r>
      <w:r w:rsidR="00D1448A" w:rsidRPr="00575818">
        <w:rPr>
          <w:rFonts w:cs="Times New Roman"/>
          <w:szCs w:val="24"/>
        </w:rPr>
        <w:tab/>
      </w:r>
      <w:r w:rsidR="00D1448A" w:rsidRPr="00575818">
        <w:rPr>
          <w:rFonts w:cs="Times New Roman"/>
          <w:szCs w:val="24"/>
        </w:rPr>
        <w:tab/>
      </w:r>
      <w:r w:rsidR="00D1448A" w:rsidRPr="00575818">
        <w:rPr>
          <w:rFonts w:cs="Times New Roman"/>
          <w:szCs w:val="24"/>
        </w:rPr>
        <w:tab/>
        <w:t>|</w:t>
      </w:r>
    </w:p>
    <w:p w:rsidR="005239D6" w:rsidRPr="00575818" w:rsidRDefault="005239D6" w:rsidP="005239D6">
      <w:pPr>
        <w:rPr>
          <w:rFonts w:cs="Times New Roman"/>
          <w:szCs w:val="24"/>
        </w:rPr>
      </w:pPr>
      <w:r w:rsidRPr="00575818">
        <w:rPr>
          <w:rFonts w:cs="Times New Roman"/>
          <w:szCs w:val="24"/>
        </w:rPr>
        <w:t xml:space="preserve">A competent person should carry out the assessment. </w:t>
      </w:r>
      <w:r w:rsidR="00745594">
        <w:rPr>
          <w:rFonts w:cs="Times New Roman"/>
          <w:szCs w:val="24"/>
        </w:rPr>
        <w:t xml:space="preserve"> </w:t>
      </w:r>
      <w:r w:rsidRPr="00575818">
        <w:rPr>
          <w:rFonts w:cs="Times New Roman"/>
          <w:szCs w:val="24"/>
        </w:rPr>
        <w:t xml:space="preserve">Where an affirmative response is given then the action required should be stated in the table provided. </w:t>
      </w:r>
    </w:p>
    <w:p w:rsidR="005239D6" w:rsidRPr="00575818" w:rsidRDefault="005239D6" w:rsidP="005239D6">
      <w:pPr>
        <w:rPr>
          <w:rFonts w:cs="Times New Roman"/>
          <w:szCs w:val="24"/>
        </w:rPr>
      </w:pPr>
      <w:r w:rsidRPr="00575818">
        <w:rPr>
          <w:rFonts w:cs="Times New Roman"/>
          <w:szCs w:val="24"/>
        </w:rPr>
        <w:t xml:space="preserve">After an action is completed, it should be signed off.  </w:t>
      </w:r>
    </w:p>
    <w:p w:rsidR="005239D6" w:rsidRPr="00575818" w:rsidRDefault="005239D6" w:rsidP="005239D6">
      <w:pPr>
        <w:rPr>
          <w:rFonts w:cs="Times New Roman"/>
          <w:szCs w:val="24"/>
        </w:rPr>
      </w:pPr>
    </w:p>
    <w:p w:rsidR="005239D6" w:rsidRPr="00575818" w:rsidRDefault="005239D6" w:rsidP="0074559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  <w:szCs w:val="24"/>
        </w:rPr>
      </w:pPr>
      <w:r w:rsidRPr="00575818">
        <w:rPr>
          <w:rFonts w:cs="Times New Roman"/>
          <w:b/>
          <w:szCs w:val="24"/>
        </w:rPr>
        <w:t>Actions Required</w:t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="00FA4E96" w:rsidRPr="00575818">
        <w:rPr>
          <w:rFonts w:cs="Times New Roman"/>
          <w:b/>
          <w:szCs w:val="24"/>
        </w:rPr>
        <w:tab/>
      </w:r>
      <w:r w:rsidRPr="00575818">
        <w:rPr>
          <w:rFonts w:cs="Times New Roman"/>
          <w:b/>
          <w:szCs w:val="24"/>
        </w:rPr>
        <w:t xml:space="preserve"> Completed by &amp; date </w:t>
      </w:r>
    </w:p>
    <w:p w:rsidR="005239D6" w:rsidRPr="00575818" w:rsidRDefault="005239D6" w:rsidP="0074559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575818">
        <w:rPr>
          <w:rFonts w:cs="Times New Roman"/>
          <w:szCs w:val="24"/>
        </w:rPr>
        <w:t xml:space="preserve"> </w:t>
      </w:r>
    </w:p>
    <w:p w:rsidR="00FA4E96" w:rsidRPr="00575818" w:rsidRDefault="00FA4E96" w:rsidP="0074559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FA4E96" w:rsidRPr="00575818" w:rsidRDefault="00FA4E96" w:rsidP="0074559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:rsidR="00FA4E96" w:rsidRPr="00575818" w:rsidRDefault="00FA4E96" w:rsidP="00FA4E96">
      <w:pPr>
        <w:rPr>
          <w:rFonts w:cs="Times New Roman"/>
          <w:szCs w:val="24"/>
        </w:rPr>
      </w:pPr>
    </w:p>
    <w:p w:rsidR="005239D6" w:rsidRPr="00745594" w:rsidRDefault="005239D6" w:rsidP="00745594">
      <w:pPr>
        <w:ind w:left="142"/>
        <w:rPr>
          <w:rFonts w:cs="Times New Roman"/>
          <w:b/>
          <w:sz w:val="28"/>
          <w:szCs w:val="28"/>
        </w:rPr>
      </w:pPr>
      <w:r w:rsidRPr="00745594">
        <w:rPr>
          <w:rFonts w:cs="Times New Roman"/>
          <w:b/>
          <w:sz w:val="28"/>
          <w:szCs w:val="28"/>
        </w:rPr>
        <w:t>Revi</w:t>
      </w:r>
      <w:r w:rsidR="00745594">
        <w:rPr>
          <w:rFonts w:cs="Times New Roman"/>
          <w:b/>
          <w:sz w:val="28"/>
          <w:szCs w:val="28"/>
        </w:rPr>
        <w:t>ew by competent person/manager</w:t>
      </w:r>
    </w:p>
    <w:p w:rsidR="00F6142D" w:rsidRPr="00575818" w:rsidRDefault="005239D6" w:rsidP="005172B8">
      <w:pPr>
        <w:rPr>
          <w:rFonts w:cs="Times New Roman"/>
          <w:szCs w:val="24"/>
        </w:rPr>
      </w:pPr>
      <w:r w:rsidRPr="00575818">
        <w:rPr>
          <w:rFonts w:cs="Times New Roman"/>
          <w:szCs w:val="24"/>
        </w:rPr>
        <w:t xml:space="preserve"> </w:t>
      </w:r>
    </w:p>
    <w:p w:rsidR="005172B8" w:rsidRPr="00575818" w:rsidRDefault="00C70079" w:rsidP="005172B8">
      <w:pPr>
        <w:rPr>
          <w:rFonts w:cs="Times New Roman"/>
          <w:szCs w:val="24"/>
        </w:rPr>
      </w:pPr>
      <w:r w:rsidRPr="00575818">
        <w:rPr>
          <w:rFonts w:cs="Times New Roman"/>
          <w:b/>
          <w:szCs w:val="24"/>
        </w:rPr>
        <w:t>Signed</w:t>
      </w:r>
      <w:r w:rsidRPr="00575818">
        <w:rPr>
          <w:rFonts w:cs="Times New Roman"/>
          <w:szCs w:val="24"/>
        </w:rPr>
        <w:t xml:space="preserve"> ___</w:t>
      </w:r>
      <w:r w:rsidR="00DA33D0" w:rsidRPr="00575818">
        <w:rPr>
          <w:rFonts w:cs="Times New Roman"/>
          <w:szCs w:val="24"/>
        </w:rPr>
        <w:t>_______</w:t>
      </w:r>
      <w:r w:rsidRPr="00575818">
        <w:rPr>
          <w:rFonts w:cs="Times New Roman"/>
          <w:szCs w:val="24"/>
        </w:rPr>
        <w:t>________</w:t>
      </w:r>
      <w:proofErr w:type="gramStart"/>
      <w:r w:rsidRPr="00575818">
        <w:rPr>
          <w:rFonts w:cs="Times New Roman"/>
          <w:szCs w:val="24"/>
        </w:rPr>
        <w:t xml:space="preserve">_ </w:t>
      </w:r>
      <w:r w:rsidR="00745594">
        <w:rPr>
          <w:rFonts w:cs="Times New Roman"/>
          <w:szCs w:val="24"/>
        </w:rPr>
        <w:t xml:space="preserve"> </w:t>
      </w:r>
      <w:r w:rsidR="00DA33D0" w:rsidRPr="00745594">
        <w:rPr>
          <w:rFonts w:cs="Times New Roman"/>
          <w:color w:val="FF0000"/>
          <w:szCs w:val="24"/>
        </w:rPr>
        <w:t>YOUR</w:t>
      </w:r>
      <w:proofErr w:type="gramEnd"/>
      <w:r w:rsidR="00DA33D0" w:rsidRPr="00745594">
        <w:rPr>
          <w:rFonts w:cs="Times New Roman"/>
          <w:color w:val="FF0000"/>
          <w:szCs w:val="24"/>
        </w:rPr>
        <w:t xml:space="preserve"> NAME AND POSITION</w:t>
      </w:r>
      <w:r w:rsidR="005172B8" w:rsidRPr="00575818">
        <w:rPr>
          <w:rFonts w:cs="Times New Roman"/>
          <w:szCs w:val="24"/>
        </w:rPr>
        <w:t xml:space="preserve"> </w:t>
      </w:r>
    </w:p>
    <w:p w:rsidR="006A65D2" w:rsidRPr="00575818" w:rsidRDefault="00DA33D0" w:rsidP="005172B8">
      <w:pPr>
        <w:rPr>
          <w:rFonts w:cs="Times New Roman"/>
          <w:b/>
          <w:szCs w:val="24"/>
        </w:rPr>
      </w:pPr>
      <w:r w:rsidRPr="00575818">
        <w:rPr>
          <w:rFonts w:cs="Times New Roman"/>
          <w:b/>
          <w:szCs w:val="24"/>
        </w:rPr>
        <w:t>DATE:</w:t>
      </w:r>
      <w:r w:rsidR="00745594">
        <w:rPr>
          <w:rFonts w:cs="Times New Roman"/>
          <w:b/>
          <w:szCs w:val="24"/>
        </w:rPr>
        <w:t xml:space="preserve"> </w:t>
      </w:r>
      <w:r w:rsidRPr="00745594">
        <w:rPr>
          <w:rFonts w:cs="Times New Roman"/>
          <w:color w:val="FF0000"/>
          <w:szCs w:val="24"/>
        </w:rPr>
        <w:t>TODAY’s DATE</w:t>
      </w:r>
    </w:p>
    <w:sectPr w:rsidR="006A65D2" w:rsidRPr="00575818" w:rsidSect="005239D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E4" w:rsidRDefault="00BF18E4" w:rsidP="00A719A2">
      <w:pPr>
        <w:spacing w:after="0"/>
      </w:pPr>
      <w:r>
        <w:separator/>
      </w:r>
    </w:p>
  </w:endnote>
  <w:endnote w:type="continuationSeparator" w:id="0">
    <w:p w:rsidR="00BF18E4" w:rsidRDefault="00BF18E4" w:rsidP="00A71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89813"/>
      <w:docPartObj>
        <w:docPartGallery w:val="Page Numbers (Bottom of Page)"/>
        <w:docPartUnique/>
      </w:docPartObj>
    </w:sdtPr>
    <w:sdtEndPr>
      <w:rPr>
        <w:rFonts w:cs="Times New Roman"/>
        <w:b/>
        <w:szCs w:val="24"/>
      </w:rPr>
    </w:sdtEndPr>
    <w:sdtContent>
      <w:p w:rsidR="00FF5B1F" w:rsidRPr="00575818" w:rsidRDefault="00BF15AD" w:rsidP="00575818">
        <w:pPr>
          <w:pStyle w:val="Footer"/>
          <w:jc w:val="right"/>
          <w:rPr>
            <w:rFonts w:cs="Times New Roman"/>
            <w:b/>
            <w:szCs w:val="24"/>
          </w:rPr>
        </w:pPr>
        <w:r w:rsidRPr="00BF15AD">
          <w:rPr>
            <w:b/>
          </w:rPr>
          <w:t>Page</w:t>
        </w:r>
        <w:r>
          <w:t xml:space="preserve"> </w:t>
        </w:r>
        <w:r w:rsidR="000F0C75" w:rsidRPr="00575818">
          <w:rPr>
            <w:rFonts w:cs="Times New Roman"/>
            <w:b/>
            <w:szCs w:val="24"/>
          </w:rPr>
          <w:fldChar w:fldCharType="begin"/>
        </w:r>
        <w:r w:rsidR="000F0C75" w:rsidRPr="00575818">
          <w:rPr>
            <w:rFonts w:cs="Times New Roman"/>
            <w:b/>
            <w:szCs w:val="24"/>
          </w:rPr>
          <w:instrText xml:space="preserve"> PAGE   \* MERGEFORMAT </w:instrText>
        </w:r>
        <w:r w:rsidR="000F0C75" w:rsidRPr="00575818">
          <w:rPr>
            <w:rFonts w:cs="Times New Roman"/>
            <w:b/>
            <w:szCs w:val="24"/>
          </w:rPr>
          <w:fldChar w:fldCharType="separate"/>
        </w:r>
        <w:r w:rsidR="0056140F" w:rsidRPr="00575818">
          <w:rPr>
            <w:rFonts w:cs="Times New Roman"/>
            <w:b/>
            <w:noProof/>
            <w:szCs w:val="24"/>
          </w:rPr>
          <w:t>2</w:t>
        </w:r>
        <w:r w:rsidR="000F0C75" w:rsidRPr="00575818">
          <w:rPr>
            <w:rFonts w:cs="Times New Roman"/>
            <w:b/>
            <w:noProof/>
            <w:szCs w:val="24"/>
          </w:rPr>
          <w:fldChar w:fldCharType="end"/>
        </w:r>
      </w:p>
    </w:sdtContent>
  </w:sdt>
  <w:p w:rsidR="00FF5B1F" w:rsidRPr="00575818" w:rsidRDefault="00BF18E4" w:rsidP="00FF5B1F">
    <w:pPr>
      <w:pStyle w:val="Footer"/>
      <w:rPr>
        <w:rFonts w:cs="Times New Roman"/>
        <w:b/>
      </w:rPr>
    </w:pPr>
    <w:hyperlink r:id="rId1" w:history="1">
      <w:r w:rsidR="00575818" w:rsidRPr="0094364F">
        <w:rPr>
          <w:rStyle w:val="Hyperlink"/>
          <w:rFonts w:cs="Times New Roman"/>
          <w:b/>
        </w:rPr>
        <w:t>www.nicenstripy.com</w:t>
      </w:r>
    </w:hyperlink>
    <w:r w:rsidR="00FF5B1F" w:rsidRPr="00575818">
      <w:rPr>
        <w:rFonts w:cs="Times New Roman"/>
        <w:b/>
      </w:rPr>
      <w:tab/>
    </w:r>
    <w:r w:rsidR="00575818">
      <w:rPr>
        <w:rFonts w:cs="Times New Roman"/>
        <w:b/>
      </w:rPr>
      <w:tab/>
    </w:r>
    <w:r w:rsidR="00575818">
      <w:rPr>
        <w:rFonts w:cs="Times New Roman"/>
        <w:b/>
      </w:rPr>
      <w:tab/>
    </w:r>
    <w:r w:rsidR="00575818">
      <w:rPr>
        <w:rFonts w:cs="Times New Roman"/>
        <w:b/>
      </w:rPr>
      <w:tab/>
    </w:r>
    <w:r w:rsidR="00575818">
      <w:rPr>
        <w:rFonts w:cs="Times New Roman"/>
        <w:b/>
      </w:rPr>
      <w:tab/>
    </w:r>
    <w:r w:rsidR="00575818">
      <w:rPr>
        <w:rFonts w:cs="Times New Roman"/>
        <w:b/>
      </w:rPr>
      <w:tab/>
    </w:r>
    <w:r w:rsidR="00FF5B1F" w:rsidRPr="00575818">
      <w:rPr>
        <w:rFonts w:cs="Times New Roman"/>
        <w:b/>
      </w:rPr>
      <w:tab/>
    </w:r>
    <w:r w:rsidR="00FE0D21" w:rsidRPr="00575818">
      <w:rPr>
        <w:rFonts w:cs="Times New Roman"/>
        <w:b/>
      </w:rPr>
      <w:t>1</w:t>
    </w:r>
    <w:r w:rsidR="00FE0D21" w:rsidRPr="00575818">
      <w:rPr>
        <w:rFonts w:cs="Times New Roman"/>
        <w:b/>
        <w:vertAlign w:val="superscript"/>
      </w:rPr>
      <w:t>st</w:t>
    </w:r>
    <w:r w:rsidR="00FE0D21" w:rsidRPr="00575818">
      <w:rPr>
        <w:rFonts w:cs="Times New Roman"/>
        <w:b/>
      </w:rPr>
      <w:t xml:space="preserve"> January 2018</w:t>
    </w:r>
  </w:p>
  <w:p w:rsidR="00A719A2" w:rsidRPr="00575818" w:rsidRDefault="00575818" w:rsidP="00575818">
    <w:pPr>
      <w:pStyle w:val="Footer"/>
      <w:jc w:val="center"/>
      <w:rPr>
        <w:sz w:val="16"/>
        <w:szCs w:val="16"/>
      </w:rPr>
    </w:pPr>
    <w:r w:rsidRPr="00575818">
      <w:rPr>
        <w:sz w:val="16"/>
        <w:szCs w:val="16"/>
      </w:rPr>
      <w:t>© nicenstripy Holdings Limited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E4" w:rsidRDefault="00BF18E4" w:rsidP="00A719A2">
      <w:pPr>
        <w:spacing w:after="0"/>
      </w:pPr>
      <w:r>
        <w:separator/>
      </w:r>
    </w:p>
  </w:footnote>
  <w:footnote w:type="continuationSeparator" w:id="0">
    <w:p w:rsidR="00BF18E4" w:rsidRDefault="00BF18E4" w:rsidP="00A71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2D" w:rsidRDefault="00F6142D" w:rsidP="00575818">
    <w:pPr>
      <w:pStyle w:val="Header"/>
      <w:jc w:val="right"/>
    </w:pPr>
    <w:r w:rsidRPr="00F6142D">
      <w:rPr>
        <w:noProof/>
        <w:lang w:eastAsia="en-GB"/>
      </w:rPr>
      <w:drawing>
        <wp:inline distT="0" distB="0" distL="0" distR="0">
          <wp:extent cx="1085850" cy="857250"/>
          <wp:effectExtent l="19050" t="0" r="0" b="0"/>
          <wp:docPr id="3" name="Picture 1" descr="nicenstripy-21Y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nicenstripy-21YR-logo.jpg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15" cy="86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906"/>
    <w:multiLevelType w:val="hybridMultilevel"/>
    <w:tmpl w:val="9C9A3EBE"/>
    <w:lvl w:ilvl="0" w:tplc="6294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C9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8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45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0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4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E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566EA3"/>
    <w:multiLevelType w:val="hybridMultilevel"/>
    <w:tmpl w:val="81924090"/>
    <w:lvl w:ilvl="0" w:tplc="50F8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41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0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0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C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A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C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6B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80202"/>
    <w:multiLevelType w:val="hybridMultilevel"/>
    <w:tmpl w:val="70F6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31B4"/>
    <w:multiLevelType w:val="hybridMultilevel"/>
    <w:tmpl w:val="F702AC10"/>
    <w:lvl w:ilvl="0" w:tplc="7B0C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4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6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A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8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8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2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E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6C79F9"/>
    <w:multiLevelType w:val="hybridMultilevel"/>
    <w:tmpl w:val="1FCC3426"/>
    <w:lvl w:ilvl="0" w:tplc="1242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4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E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2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2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C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6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8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EB0CEF"/>
    <w:multiLevelType w:val="hybridMultilevel"/>
    <w:tmpl w:val="BFE41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4D4"/>
    <w:multiLevelType w:val="hybridMultilevel"/>
    <w:tmpl w:val="9B6A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B54"/>
    <w:multiLevelType w:val="hybridMultilevel"/>
    <w:tmpl w:val="A266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6D06"/>
    <w:multiLevelType w:val="hybridMultilevel"/>
    <w:tmpl w:val="AA7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73B92"/>
    <w:multiLevelType w:val="hybridMultilevel"/>
    <w:tmpl w:val="383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3F1C"/>
    <w:multiLevelType w:val="hybridMultilevel"/>
    <w:tmpl w:val="BC0A44E6"/>
    <w:lvl w:ilvl="0" w:tplc="2EF0004C">
      <w:start w:val="1"/>
      <w:numFmt w:val="bullet"/>
      <w:pStyle w:val="List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D7AF1"/>
    <w:multiLevelType w:val="hybridMultilevel"/>
    <w:tmpl w:val="99E6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3C16"/>
    <w:multiLevelType w:val="hybridMultilevel"/>
    <w:tmpl w:val="A68CFC32"/>
    <w:lvl w:ilvl="0" w:tplc="BBA4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6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4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66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2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0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E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8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2B8"/>
    <w:rsid w:val="00080964"/>
    <w:rsid w:val="000D29CD"/>
    <w:rsid w:val="000F0C75"/>
    <w:rsid w:val="00137028"/>
    <w:rsid w:val="001A57F2"/>
    <w:rsid w:val="002F7A73"/>
    <w:rsid w:val="00342EFA"/>
    <w:rsid w:val="005172B8"/>
    <w:rsid w:val="005239D6"/>
    <w:rsid w:val="0056140F"/>
    <w:rsid w:val="00575818"/>
    <w:rsid w:val="005B05F4"/>
    <w:rsid w:val="006A65D2"/>
    <w:rsid w:val="00745594"/>
    <w:rsid w:val="007A53E9"/>
    <w:rsid w:val="008A1F50"/>
    <w:rsid w:val="00A24AF1"/>
    <w:rsid w:val="00A3112F"/>
    <w:rsid w:val="00A719A2"/>
    <w:rsid w:val="00AD4AE3"/>
    <w:rsid w:val="00BB0A25"/>
    <w:rsid w:val="00BF15AD"/>
    <w:rsid w:val="00BF18E4"/>
    <w:rsid w:val="00C70079"/>
    <w:rsid w:val="00CB216F"/>
    <w:rsid w:val="00D1448A"/>
    <w:rsid w:val="00D40802"/>
    <w:rsid w:val="00DA33D0"/>
    <w:rsid w:val="00E869BC"/>
    <w:rsid w:val="00E92C11"/>
    <w:rsid w:val="00ED4462"/>
    <w:rsid w:val="00ED5E01"/>
    <w:rsid w:val="00EF69D5"/>
    <w:rsid w:val="00F6142D"/>
    <w:rsid w:val="00FA4E96"/>
    <w:rsid w:val="00FE0D21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F1CE"/>
  <w15:docId w15:val="{079C572B-80F5-0E42-86E7-4213EBA0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D5"/>
    <w:pPr>
      <w:spacing w:before="240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7F2"/>
    <w:pPr>
      <w:keepNext/>
      <w:keepLines/>
      <w:spacing w:after="240"/>
      <w:jc w:val="center"/>
      <w:outlineLvl w:val="0"/>
    </w:pPr>
    <w:rPr>
      <w:rFonts w:eastAsiaTheme="majorEastAsia" w:cstheme="majorBidi"/>
      <w:b/>
      <w:i/>
      <w:sz w:val="36"/>
      <w:szCs w:val="36"/>
    </w:rPr>
  </w:style>
  <w:style w:type="paragraph" w:styleId="Heading2">
    <w:name w:val="heading 2"/>
    <w:basedOn w:val="Normal"/>
    <w:link w:val="Heading2Char"/>
    <w:autoRedefine/>
    <w:uiPriority w:val="9"/>
    <w:qFormat/>
    <w:rsid w:val="000D29CD"/>
    <w:pPr>
      <w:spacing w:after="360"/>
      <w:outlineLvl w:val="1"/>
    </w:pPr>
    <w:rPr>
      <w:rFonts w:eastAsia="Times New Roman" w:cs="Times New Roman"/>
      <w:b/>
      <w:bCs/>
      <w:color w:val="92D05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594"/>
    <w:pPr>
      <w:keepNext/>
      <w:keepLines/>
      <w:spacing w:before="40" w:after="0"/>
      <w:outlineLvl w:val="2"/>
    </w:pPr>
    <w:rPr>
      <w:rFonts w:eastAsiaTheme="majorEastAsia" w:cstheme="majorBidi"/>
      <w:b/>
      <w:color w:val="92D05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1A57F2"/>
    <w:pPr>
      <w:tabs>
        <w:tab w:val="right" w:leader="dot" w:pos="13948"/>
      </w:tabs>
      <w:spacing w:before="0" w:after="24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19A2"/>
  </w:style>
  <w:style w:type="paragraph" w:styleId="Footer">
    <w:name w:val="footer"/>
    <w:basedOn w:val="Normal"/>
    <w:link w:val="FooterChar"/>
    <w:uiPriority w:val="99"/>
    <w:unhideWhenUsed/>
    <w:rsid w:val="00A719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19A2"/>
  </w:style>
  <w:style w:type="paragraph" w:styleId="ListParagraph">
    <w:name w:val="List Paragraph"/>
    <w:basedOn w:val="Normal"/>
    <w:uiPriority w:val="34"/>
    <w:qFormat/>
    <w:rsid w:val="00A719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29CD"/>
    <w:rPr>
      <w:rFonts w:ascii="Times New Roman" w:eastAsia="Times New Roman" w:hAnsi="Times New Roman" w:cs="Times New Roman"/>
      <w:b/>
      <w:bCs/>
      <w:color w:val="92D05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75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81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57F2"/>
    <w:rPr>
      <w:rFonts w:ascii="Times New Roman" w:eastAsiaTheme="majorEastAsia" w:hAnsi="Times New Roman" w:cstheme="majorBidi"/>
      <w:b/>
      <w:i/>
      <w:sz w:val="36"/>
      <w:szCs w:val="36"/>
    </w:rPr>
  </w:style>
  <w:style w:type="paragraph" w:customStyle="1" w:styleId="List1">
    <w:name w:val="List 1"/>
    <w:basedOn w:val="ListParagraph"/>
    <w:qFormat/>
    <w:rsid w:val="00EF69D5"/>
    <w:pPr>
      <w:numPr>
        <w:numId w:val="13"/>
      </w:numPr>
      <w:spacing w:before="120"/>
      <w:ind w:left="143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rsid w:val="00745594"/>
    <w:rPr>
      <w:rFonts w:ascii="Times New Roman" w:eastAsiaTheme="majorEastAsia" w:hAnsi="Times New Roman" w:cstheme="majorBidi"/>
      <w:b/>
      <w:color w:val="92D050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D29CD"/>
    <w:pPr>
      <w:spacing w:before="0"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D29CD"/>
    <w:pPr>
      <w:spacing w:before="0"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D29CD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D29CD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D29CD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D29CD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D29CD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D29CD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nstri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Graham Tinsley</cp:lastModifiedBy>
  <cp:revision>10</cp:revision>
  <dcterms:created xsi:type="dcterms:W3CDTF">2017-02-21T11:06:00Z</dcterms:created>
  <dcterms:modified xsi:type="dcterms:W3CDTF">2018-01-15T11:45:00Z</dcterms:modified>
</cp:coreProperties>
</file>